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72C4" w:rsidRPr="00480D82" w:rsidRDefault="00E372C4" w:rsidP="00480D82">
      <w:pPr>
        <w:widowControl w:val="0"/>
        <w:pBdr>
          <w:top w:val="nil"/>
          <w:left w:val="nil"/>
          <w:bottom w:val="nil"/>
          <w:right w:val="nil"/>
          <w:between w:val="nil"/>
        </w:pBdr>
        <w:spacing w:after="60" w:line="276" w:lineRule="auto"/>
        <w:ind w:leftChars="0" w:left="2" w:hanging="2"/>
        <w:jc w:val="left"/>
        <w:rPr>
          <w:rFonts w:eastAsia="Arial"/>
          <w:color w:val="000000"/>
          <w:sz w:val="22"/>
        </w:rPr>
      </w:pPr>
    </w:p>
    <w:tbl>
      <w:tblPr>
        <w:tblStyle w:val="a"/>
        <w:tblW w:w="10490" w:type="dxa"/>
        <w:tblInd w:w="-459" w:type="dxa"/>
        <w:tblLayout w:type="fixed"/>
        <w:tblLook w:val="0000" w:firstRow="0" w:lastRow="0" w:firstColumn="0" w:lastColumn="0" w:noHBand="0" w:noVBand="0"/>
      </w:tblPr>
      <w:tblGrid>
        <w:gridCol w:w="4820"/>
        <w:gridCol w:w="5670"/>
      </w:tblGrid>
      <w:tr w:rsidR="00E372C4" w:rsidRPr="00480D82" w14:paraId="1DED16A5" w14:textId="77777777">
        <w:tc>
          <w:tcPr>
            <w:tcW w:w="4820" w:type="dxa"/>
          </w:tcPr>
          <w:p w14:paraId="00000002" w14:textId="77777777" w:rsidR="00E372C4" w:rsidRPr="00480D82" w:rsidRDefault="00480D82" w:rsidP="00480D82">
            <w:pPr>
              <w:widowControl w:val="0"/>
              <w:spacing w:after="60" w:line="240" w:lineRule="auto"/>
              <w:ind w:leftChars="0" w:left="3" w:hanging="3"/>
              <w:jc w:val="center"/>
            </w:pPr>
            <w:r w:rsidRPr="00480D82">
              <w:t>ỦY BAN NHÂN DÂN</w:t>
            </w:r>
          </w:p>
          <w:p w14:paraId="00000003" w14:textId="77777777" w:rsidR="00E372C4" w:rsidRPr="00480D82" w:rsidRDefault="00480D82" w:rsidP="00480D82">
            <w:pPr>
              <w:widowControl w:val="0"/>
              <w:spacing w:after="60" w:line="240" w:lineRule="auto"/>
              <w:ind w:leftChars="0" w:left="3" w:hanging="3"/>
              <w:jc w:val="center"/>
            </w:pPr>
            <w:r w:rsidRPr="00480D82">
              <w:t>HUYỆN BÌNH CHÁNH</w:t>
            </w:r>
          </w:p>
          <w:p w14:paraId="00000004" w14:textId="77777777" w:rsidR="00E372C4" w:rsidRPr="00480D82" w:rsidRDefault="00480D82" w:rsidP="00480D82">
            <w:pPr>
              <w:widowControl w:val="0"/>
              <w:spacing w:after="60" w:line="240" w:lineRule="auto"/>
              <w:ind w:leftChars="0" w:left="3" w:hanging="3"/>
              <w:jc w:val="center"/>
            </w:pPr>
            <w:r w:rsidRPr="00480D82">
              <w:rPr>
                <w:b/>
              </w:rPr>
              <w:t>TRƯỜNG TH LÊ MINH XUÂN 3</w:t>
            </w:r>
            <w:r w:rsidRPr="00480D82">
              <w:rPr>
                <w:noProof/>
              </w:rPr>
              <mc:AlternateContent>
                <mc:Choice Requires="wpg">
                  <w:drawing>
                    <wp:anchor distT="0" distB="0" distL="114300" distR="114300" simplePos="0" relativeHeight="251658240" behindDoc="0" locked="0" layoutInCell="1" hidden="0" allowOverlap="1">
                      <wp:simplePos x="0" y="0"/>
                      <wp:positionH relativeFrom="column">
                        <wp:posOffset>635000</wp:posOffset>
                      </wp:positionH>
                      <wp:positionV relativeFrom="paragraph">
                        <wp:posOffset>190500</wp:posOffset>
                      </wp:positionV>
                      <wp:extent cx="172212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84940" y="3780000"/>
                                <a:ext cx="17221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172212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22120" cy="12700"/>
                              </a:xfrm>
                              <a:prstGeom prst="rect"/>
                              <a:ln/>
                            </pic:spPr>
                          </pic:pic>
                        </a:graphicData>
                      </a:graphic>
                    </wp:anchor>
                  </w:drawing>
                </mc:Fallback>
              </mc:AlternateContent>
            </w:r>
          </w:p>
          <w:p w14:paraId="00000005" w14:textId="77777777" w:rsidR="00E372C4" w:rsidRPr="00480D82" w:rsidRDefault="00480D82" w:rsidP="00480D82">
            <w:pPr>
              <w:widowControl w:val="0"/>
              <w:spacing w:after="60" w:line="240" w:lineRule="auto"/>
              <w:ind w:leftChars="0" w:left="3" w:hanging="3"/>
              <w:jc w:val="center"/>
            </w:pPr>
            <w:r w:rsidRPr="00480D82">
              <w:t>Số: 05/TB-TH.LMX3</w:t>
            </w:r>
          </w:p>
        </w:tc>
        <w:tc>
          <w:tcPr>
            <w:tcW w:w="5670" w:type="dxa"/>
          </w:tcPr>
          <w:p w14:paraId="00000006" w14:textId="77777777" w:rsidR="00E372C4" w:rsidRPr="00480D82" w:rsidRDefault="00480D82" w:rsidP="00480D82">
            <w:pPr>
              <w:widowControl w:val="0"/>
              <w:spacing w:after="60" w:line="240" w:lineRule="auto"/>
              <w:ind w:leftChars="0" w:left="3" w:hanging="3"/>
              <w:jc w:val="center"/>
              <w:rPr>
                <w:sz w:val="26"/>
                <w:szCs w:val="26"/>
              </w:rPr>
            </w:pPr>
            <w:r w:rsidRPr="00480D82">
              <w:rPr>
                <w:b/>
                <w:sz w:val="26"/>
                <w:szCs w:val="26"/>
              </w:rPr>
              <w:t>CỘNG HÒA XÃ HỘI CHỦ NGHĨA VIỆT NAM</w:t>
            </w:r>
          </w:p>
          <w:p w14:paraId="00000007" w14:textId="77777777" w:rsidR="00E372C4" w:rsidRPr="00480D82" w:rsidRDefault="00480D82" w:rsidP="00480D82">
            <w:pPr>
              <w:widowControl w:val="0"/>
              <w:spacing w:after="60" w:line="240" w:lineRule="auto"/>
              <w:ind w:leftChars="0" w:left="3" w:hanging="3"/>
              <w:jc w:val="center"/>
            </w:pPr>
            <w:r w:rsidRPr="00480D82">
              <w:rPr>
                <w:b/>
              </w:rPr>
              <w:t>Độc lập – Tự do – Hạnh phúc</w:t>
            </w:r>
          </w:p>
          <w:p w14:paraId="00000008" w14:textId="77777777" w:rsidR="00E372C4" w:rsidRPr="00480D82" w:rsidRDefault="00480D82" w:rsidP="00480D82">
            <w:pPr>
              <w:widowControl w:val="0"/>
              <w:spacing w:after="60" w:line="240" w:lineRule="auto"/>
              <w:ind w:leftChars="0" w:left="3" w:hanging="3"/>
              <w:jc w:val="center"/>
            </w:pPr>
            <w:r w:rsidRPr="00480D82">
              <w:rPr>
                <w:noProof/>
              </w:rPr>
              <mc:AlternateContent>
                <mc:Choice Requires="wpg">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12700</wp:posOffset>
                      </wp:positionV>
                      <wp:extent cx="21945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48720" y="3780000"/>
                                <a:ext cx="21945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12700</wp:posOffset>
                      </wp:positionV>
                      <wp:extent cx="219456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94560" cy="12700"/>
                              </a:xfrm>
                              <a:prstGeom prst="rect"/>
                              <a:ln/>
                            </pic:spPr>
                          </pic:pic>
                        </a:graphicData>
                      </a:graphic>
                    </wp:anchor>
                  </w:drawing>
                </mc:Fallback>
              </mc:AlternateContent>
            </w:r>
          </w:p>
          <w:p w14:paraId="00000009" w14:textId="77777777" w:rsidR="00E372C4" w:rsidRPr="00480D82" w:rsidRDefault="00480D82" w:rsidP="00480D82">
            <w:pPr>
              <w:widowControl w:val="0"/>
              <w:spacing w:after="60" w:line="240" w:lineRule="auto"/>
              <w:ind w:leftChars="0" w:left="3" w:hanging="3"/>
              <w:jc w:val="center"/>
            </w:pPr>
            <w:r w:rsidRPr="00480D82">
              <w:rPr>
                <w:i/>
              </w:rPr>
              <w:t>Bình Chánh, ngày 17 tháng 8 năm 2021</w:t>
            </w:r>
          </w:p>
        </w:tc>
      </w:tr>
    </w:tbl>
    <w:p w14:paraId="0000000A" w14:textId="77777777" w:rsidR="00E372C4" w:rsidRPr="00480D82" w:rsidRDefault="00E372C4" w:rsidP="00480D82">
      <w:pPr>
        <w:widowControl w:val="0"/>
        <w:spacing w:after="60" w:line="240" w:lineRule="auto"/>
        <w:ind w:leftChars="0" w:left="3" w:hanging="3"/>
        <w:jc w:val="center"/>
      </w:pPr>
    </w:p>
    <w:p w14:paraId="0000000B" w14:textId="77777777" w:rsidR="00E372C4" w:rsidRPr="00480D82" w:rsidRDefault="00480D82" w:rsidP="00480D82">
      <w:pPr>
        <w:widowControl w:val="0"/>
        <w:spacing w:after="60" w:line="240" w:lineRule="auto"/>
        <w:ind w:leftChars="0" w:left="3" w:hanging="3"/>
        <w:jc w:val="center"/>
      </w:pPr>
      <w:r w:rsidRPr="00480D82">
        <w:rPr>
          <w:b/>
        </w:rPr>
        <w:t xml:space="preserve">THÔNG BÁO </w:t>
      </w:r>
    </w:p>
    <w:p w14:paraId="0000000C" w14:textId="77777777" w:rsidR="00E372C4" w:rsidRPr="00480D82" w:rsidRDefault="00480D82" w:rsidP="00480D82">
      <w:pPr>
        <w:widowControl w:val="0"/>
        <w:spacing w:after="60" w:line="240" w:lineRule="auto"/>
        <w:ind w:leftChars="0" w:left="3" w:hanging="3"/>
        <w:jc w:val="center"/>
      </w:pPr>
      <w:r w:rsidRPr="00480D82">
        <w:rPr>
          <w:b/>
        </w:rPr>
        <w:t>VỀ XÉT TUYỂN VIÊN CHỨC TRƯỜNG TIỂU HỌC LÊ MINH XUÂN 3 HUYỆN BÌNH CHÁNH NĂM HỌC: 2021-2022.</w:t>
      </w:r>
    </w:p>
    <w:p w14:paraId="0000000D" w14:textId="77777777" w:rsidR="00E372C4" w:rsidRPr="00480D82" w:rsidRDefault="00E372C4" w:rsidP="00480D82">
      <w:pPr>
        <w:widowControl w:val="0"/>
        <w:spacing w:after="60" w:line="240" w:lineRule="auto"/>
        <w:ind w:leftChars="0" w:left="3" w:hanging="3"/>
        <w:jc w:val="center"/>
      </w:pPr>
    </w:p>
    <w:p w14:paraId="0000000E" w14:textId="77777777" w:rsidR="00E372C4" w:rsidRPr="00480D82" w:rsidRDefault="00480D82" w:rsidP="002C3379">
      <w:pPr>
        <w:widowControl w:val="0"/>
        <w:spacing w:after="60" w:line="240" w:lineRule="auto"/>
        <w:ind w:leftChars="0" w:left="0" w:firstLineChars="201" w:firstLine="563"/>
        <w:outlineLvl w:val="9"/>
      </w:pPr>
      <w:r w:rsidRPr="00480D82">
        <w:t xml:space="preserve">Trường Tiểu học Lê Minh Xuân 3, huyện Bình Chánh cần tuyển viên chức năm học 2021-2022: </w:t>
      </w:r>
    </w:p>
    <w:p w14:paraId="0000000F" w14:textId="77777777" w:rsidR="00E372C4" w:rsidRPr="00480D82" w:rsidRDefault="00480D82" w:rsidP="002C3379">
      <w:pPr>
        <w:widowControl w:val="0"/>
        <w:spacing w:after="60" w:line="240" w:lineRule="auto"/>
        <w:ind w:leftChars="0" w:left="0" w:firstLineChars="201" w:firstLine="565"/>
        <w:outlineLvl w:val="9"/>
      </w:pPr>
      <w:r w:rsidRPr="00480D82">
        <w:rPr>
          <w:b/>
        </w:rPr>
        <w:t xml:space="preserve">Gồm 03 </w:t>
      </w:r>
      <w:r w:rsidRPr="00480D82">
        <w:t>viên chức:</w:t>
      </w:r>
    </w:p>
    <w:p w14:paraId="00000010" w14:textId="77777777" w:rsidR="00E372C4" w:rsidRPr="00480D82" w:rsidRDefault="00480D82" w:rsidP="002C3379">
      <w:pPr>
        <w:widowControl w:val="0"/>
        <w:spacing w:after="60" w:line="240" w:lineRule="auto"/>
        <w:ind w:leftChars="0" w:left="0" w:firstLineChars="201" w:firstLine="563"/>
        <w:outlineLvl w:val="9"/>
      </w:pPr>
      <w:r w:rsidRPr="00480D82">
        <w:t>+ Giáo viên nhiều môn: 01</w:t>
      </w:r>
    </w:p>
    <w:p w14:paraId="00000011" w14:textId="77777777" w:rsidR="00E372C4" w:rsidRPr="00480D82" w:rsidRDefault="00480D82" w:rsidP="002C3379">
      <w:pPr>
        <w:widowControl w:val="0"/>
        <w:spacing w:after="60" w:line="240" w:lineRule="auto"/>
        <w:ind w:leftChars="0" w:left="0" w:firstLineChars="201" w:firstLine="563"/>
        <w:outlineLvl w:val="9"/>
      </w:pPr>
      <w:r w:rsidRPr="00480D82">
        <w:t>+ Giáo viên Tiếng Anh: 01</w:t>
      </w:r>
    </w:p>
    <w:p w14:paraId="00000012" w14:textId="77777777" w:rsidR="00E372C4" w:rsidRPr="00480D82" w:rsidRDefault="00480D82" w:rsidP="002C3379">
      <w:pPr>
        <w:widowControl w:val="0"/>
        <w:spacing w:after="60" w:line="240" w:lineRule="auto"/>
        <w:ind w:leftChars="0" w:left="0" w:firstLineChars="201" w:firstLine="563"/>
        <w:outlineLvl w:val="9"/>
      </w:pPr>
      <w:r w:rsidRPr="00480D82">
        <w:t>+ Giáo viên Tổng phụ trách đội: 01</w:t>
      </w:r>
    </w:p>
    <w:p w14:paraId="00000013" w14:textId="77777777" w:rsidR="00E372C4" w:rsidRPr="00480D82" w:rsidRDefault="00480D82" w:rsidP="002C3379">
      <w:pPr>
        <w:widowControl w:val="0"/>
        <w:spacing w:after="60" w:line="240" w:lineRule="auto"/>
        <w:ind w:leftChars="0" w:left="0" w:firstLineChars="201" w:firstLine="563"/>
        <w:outlineLvl w:val="9"/>
      </w:pPr>
      <w:r w:rsidRPr="00480D82">
        <w:t xml:space="preserve">1. Thời gian nộp hồ sơ: </w:t>
      </w:r>
      <w:r w:rsidRPr="00480D82">
        <w:rPr>
          <w:b/>
        </w:rPr>
        <w:t>Từ 18/08/2021 đến 20/09/2021</w:t>
      </w:r>
    </w:p>
    <w:p w14:paraId="00000014" w14:textId="77777777" w:rsidR="00E372C4" w:rsidRPr="00480D82" w:rsidRDefault="00480D82" w:rsidP="002C3379">
      <w:pPr>
        <w:widowControl w:val="0"/>
        <w:spacing w:after="60" w:line="240" w:lineRule="auto"/>
        <w:ind w:leftChars="0" w:left="0" w:firstLineChars="201" w:firstLine="563"/>
        <w:outlineLvl w:val="9"/>
      </w:pPr>
      <w:r w:rsidRPr="00480D82">
        <w:t xml:space="preserve">2. Địa điểm nhận hồ sơ: </w:t>
      </w:r>
    </w:p>
    <w:p w14:paraId="00000015" w14:textId="77777777" w:rsidR="00E372C4" w:rsidRPr="00480D82" w:rsidRDefault="00480D82" w:rsidP="002C3379">
      <w:pPr>
        <w:widowControl w:val="0"/>
        <w:spacing w:after="60" w:line="240" w:lineRule="auto"/>
        <w:ind w:leftChars="0" w:left="0" w:firstLineChars="201" w:firstLine="563"/>
        <w:outlineLvl w:val="9"/>
      </w:pPr>
      <w:r w:rsidRPr="00480D82">
        <w:t>- Trường Tiểu học Lê Minh Xuân 3</w:t>
      </w:r>
      <w:r w:rsidRPr="00480D82">
        <w:rPr>
          <w:b/>
        </w:rPr>
        <w:t xml:space="preserve">, </w:t>
      </w:r>
      <w:r w:rsidRPr="00480D82">
        <w:t xml:space="preserve">huyện Bình Chánh. </w:t>
      </w:r>
    </w:p>
    <w:p w14:paraId="00000016" w14:textId="77777777" w:rsidR="00E372C4" w:rsidRPr="00480D82" w:rsidRDefault="00480D82" w:rsidP="002C3379">
      <w:pPr>
        <w:widowControl w:val="0"/>
        <w:spacing w:after="60" w:line="240" w:lineRule="auto"/>
        <w:ind w:leftChars="0" w:left="0" w:firstLineChars="201" w:firstLine="563"/>
        <w:outlineLvl w:val="9"/>
      </w:pPr>
      <w:r w:rsidRPr="00480D82">
        <w:t>+ Địa chỉ: Đường Lê Đình Chi, ấp 3, xã Lê Minh Xuân, huyện Bình Chánh, thành phố Hồ Chí Minh.</w:t>
      </w:r>
    </w:p>
    <w:p w14:paraId="00000017" w14:textId="77777777" w:rsidR="00E372C4" w:rsidRPr="00480D82" w:rsidRDefault="00480D82" w:rsidP="002C3379">
      <w:pPr>
        <w:widowControl w:val="0"/>
        <w:spacing w:after="60" w:line="240" w:lineRule="auto"/>
        <w:ind w:leftChars="0" w:left="0" w:firstLineChars="201" w:firstLine="563"/>
        <w:outlineLvl w:val="9"/>
      </w:pPr>
      <w:r w:rsidRPr="00480D82">
        <w:t xml:space="preserve">- Địa chỉ Mail: </w:t>
      </w:r>
      <w:hyperlink r:id="rId9">
        <w:r w:rsidRPr="00480D82">
          <w:rPr>
            <w:color w:val="0000FF"/>
            <w:u w:val="single"/>
          </w:rPr>
          <w:t>c1lmx3.binhchanh.tphcm@moet.edu.vn</w:t>
        </w:r>
      </w:hyperlink>
    </w:p>
    <w:p w14:paraId="00000018" w14:textId="77777777" w:rsidR="00E372C4" w:rsidRPr="00480D82" w:rsidRDefault="00480D82" w:rsidP="002C3379">
      <w:pPr>
        <w:widowControl w:val="0"/>
        <w:spacing w:after="60" w:line="240" w:lineRule="auto"/>
        <w:ind w:leftChars="0" w:left="0" w:firstLineChars="201" w:firstLine="563"/>
        <w:outlineLvl w:val="9"/>
      </w:pPr>
      <w:r w:rsidRPr="00480D82">
        <w:t>- Điện thoại: 0935235938 (gặp thầy Hà Ngọc Hóa)</w:t>
      </w:r>
    </w:p>
    <w:p w14:paraId="00000019" w14:textId="77777777" w:rsidR="00E372C4" w:rsidRPr="00480D82" w:rsidRDefault="00480D82" w:rsidP="002C3379">
      <w:pPr>
        <w:spacing w:after="60" w:line="240" w:lineRule="auto"/>
        <w:ind w:leftChars="0" w:left="0" w:firstLineChars="201" w:firstLine="565"/>
        <w:outlineLvl w:val="9"/>
        <w:rPr>
          <w:color w:val="000000"/>
        </w:rPr>
      </w:pPr>
      <w:r w:rsidRPr="00480D82">
        <w:rPr>
          <w:b/>
          <w:color w:val="000000"/>
        </w:rPr>
        <w:t xml:space="preserve">I. ĐIỀU KIỆN VÀ TIÊU CHUẨN DỰ TUYỂN </w:t>
      </w:r>
    </w:p>
    <w:p w14:paraId="0000001A" w14:textId="77777777" w:rsidR="00E372C4" w:rsidRPr="00480D82" w:rsidRDefault="00480D82" w:rsidP="002C3379">
      <w:pPr>
        <w:spacing w:after="60" w:line="240" w:lineRule="auto"/>
        <w:ind w:leftChars="0" w:left="0" w:firstLineChars="201" w:firstLine="563"/>
        <w:outlineLvl w:val="9"/>
      </w:pPr>
      <w:r w:rsidRPr="00480D82">
        <w:rPr>
          <w:color w:val="000000"/>
          <w:szCs w:val="28"/>
        </w:rPr>
        <w:t>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14:paraId="0000001B" w14:textId="59FE53D9" w:rsidR="00E372C4" w:rsidRPr="00480D82" w:rsidRDefault="00480D82" w:rsidP="002C3379">
      <w:pPr>
        <w:spacing w:after="60" w:line="240" w:lineRule="auto"/>
        <w:ind w:leftChars="0" w:left="0" w:firstLineChars="201" w:firstLine="565"/>
        <w:outlineLvl w:val="9"/>
      </w:pPr>
      <w:r w:rsidRPr="00480D82">
        <w:rPr>
          <w:b/>
          <w:color w:val="000000"/>
          <w:szCs w:val="28"/>
        </w:rPr>
        <w:t xml:space="preserve">1. </w:t>
      </w:r>
      <w:r w:rsidRPr="00480D82">
        <w:rPr>
          <w:color w:val="000000"/>
          <w:szCs w:val="28"/>
        </w:rPr>
        <w:t>Người có đủ các điều kiện sau đây không phân biệt dân tộc, nam nữ, thành phần xã hội, tín ngưỡng, tôn giáo được đăng ký dự tuy</w:t>
      </w:r>
      <w:r w:rsidR="002C3379">
        <w:rPr>
          <w:color w:val="000000"/>
          <w:szCs w:val="28"/>
        </w:rPr>
        <w:t>ể</w:t>
      </w:r>
      <w:r w:rsidRPr="00480D82">
        <w:rPr>
          <w:color w:val="000000"/>
          <w:szCs w:val="28"/>
        </w:rPr>
        <w:t>n viên chức:</w:t>
      </w:r>
    </w:p>
    <w:p w14:paraId="0000001C" w14:textId="22D0BD40" w:rsidR="00E372C4" w:rsidRPr="00480D82" w:rsidRDefault="00480D82" w:rsidP="002C3379">
      <w:pPr>
        <w:widowControl w:val="0"/>
        <w:tabs>
          <w:tab w:val="left" w:pos="1177"/>
        </w:tabs>
        <w:spacing w:after="60" w:line="240" w:lineRule="auto"/>
        <w:ind w:leftChars="0" w:left="0" w:firstLineChars="201" w:firstLine="563"/>
        <w:outlineLvl w:val="9"/>
      </w:pPr>
      <w:r w:rsidRPr="00480D82">
        <w:rPr>
          <w:color w:val="000000"/>
          <w:szCs w:val="28"/>
        </w:rPr>
        <w:t>a) Có quốc tịch Việt Nam và cư trú tại Việt Nam;</w:t>
      </w:r>
    </w:p>
    <w:p w14:paraId="0000001D" w14:textId="6C99F980" w:rsidR="00E372C4" w:rsidRPr="00480D82" w:rsidRDefault="00480D82" w:rsidP="002C3379">
      <w:pPr>
        <w:widowControl w:val="0"/>
        <w:tabs>
          <w:tab w:val="left" w:pos="1136"/>
        </w:tabs>
        <w:spacing w:after="60" w:line="240" w:lineRule="auto"/>
        <w:ind w:leftChars="0" w:left="0" w:firstLineChars="201" w:firstLine="563"/>
        <w:outlineLvl w:val="9"/>
      </w:pPr>
      <w:r w:rsidRPr="00480D82">
        <w:rPr>
          <w:color w:val="000000"/>
          <w:szCs w:val="2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14:paraId="0000001E" w14:textId="324617EB" w:rsidR="00E372C4" w:rsidRPr="00480D82" w:rsidRDefault="00480D82" w:rsidP="002C3379">
      <w:pPr>
        <w:widowControl w:val="0"/>
        <w:spacing w:after="60" w:line="240" w:lineRule="auto"/>
        <w:ind w:leftChars="0" w:left="0" w:firstLineChars="201" w:firstLine="563"/>
        <w:outlineLvl w:val="9"/>
      </w:pPr>
      <w:r w:rsidRPr="00480D82">
        <w:rPr>
          <w:color w:val="000000"/>
          <w:szCs w:val="28"/>
        </w:rPr>
        <w:t>c) Có đơn đăng ký dự tuyển;</w:t>
      </w:r>
    </w:p>
    <w:p w14:paraId="0000001F" w14:textId="4D62BE72" w:rsidR="00E372C4" w:rsidRPr="00480D82" w:rsidRDefault="00480D82" w:rsidP="002C3379">
      <w:pPr>
        <w:widowControl w:val="0"/>
        <w:tabs>
          <w:tab w:val="left" w:pos="1176"/>
        </w:tabs>
        <w:spacing w:after="60" w:line="240" w:lineRule="auto"/>
        <w:ind w:leftChars="0" w:left="0" w:firstLineChars="201" w:firstLine="563"/>
        <w:outlineLvl w:val="9"/>
      </w:pPr>
      <w:r w:rsidRPr="00480D82">
        <w:rPr>
          <w:color w:val="000000"/>
          <w:szCs w:val="28"/>
        </w:rPr>
        <w:t>d) Có lý lịch rõ ràng;</w:t>
      </w:r>
    </w:p>
    <w:p w14:paraId="00000020" w14:textId="545E698F" w:rsidR="00E372C4" w:rsidRPr="00480D82" w:rsidRDefault="00480D82" w:rsidP="002C3379">
      <w:pPr>
        <w:spacing w:after="60" w:line="240" w:lineRule="auto"/>
        <w:ind w:leftChars="0" w:left="0" w:firstLineChars="201" w:firstLine="563"/>
        <w:outlineLvl w:val="9"/>
      </w:pPr>
      <w:r w:rsidRPr="00480D82">
        <w:rPr>
          <w:color w:val="000000"/>
          <w:szCs w:val="28"/>
        </w:rPr>
        <w:t>đ) Có văn bằng, chứng chỉ đào tạo, chứng chỉ hành nghề hoặc có năng khiếu kỹ năng phù hợp với vị trí việc làm;</w:t>
      </w:r>
    </w:p>
    <w:p w14:paraId="00000021" w14:textId="5BD0A73F" w:rsidR="00E372C4" w:rsidRPr="0041391D" w:rsidRDefault="00480D82" w:rsidP="0041391D">
      <w:pPr>
        <w:widowControl w:val="0"/>
        <w:tabs>
          <w:tab w:val="left" w:pos="1176"/>
        </w:tabs>
        <w:spacing w:after="60" w:line="240" w:lineRule="auto"/>
        <w:ind w:leftChars="0" w:left="0" w:firstLineChars="201" w:firstLine="563"/>
        <w:outlineLvl w:val="9"/>
        <w:rPr>
          <w:color w:val="000000"/>
          <w:szCs w:val="28"/>
        </w:rPr>
      </w:pPr>
      <w:r w:rsidRPr="00480D82">
        <w:rPr>
          <w:color w:val="000000"/>
          <w:szCs w:val="28"/>
        </w:rPr>
        <w:lastRenderedPageBreak/>
        <w:t>e) Đủ sức</w:t>
      </w:r>
      <w:r w:rsidR="002C3379">
        <w:rPr>
          <w:color w:val="000000"/>
          <w:szCs w:val="28"/>
        </w:rPr>
        <w:t xml:space="preserve"> khỏe</w:t>
      </w:r>
      <w:r w:rsidRPr="00480D82">
        <w:rPr>
          <w:color w:val="000000"/>
          <w:szCs w:val="28"/>
        </w:rPr>
        <w:t xml:space="preserve"> để thực hiện công việc hoặc nhiệm vụ;</w:t>
      </w:r>
    </w:p>
    <w:p w14:paraId="00000022" w14:textId="38E4F89F" w:rsidR="00E372C4" w:rsidRPr="00480D82" w:rsidRDefault="00480D82" w:rsidP="002C3379">
      <w:pPr>
        <w:spacing w:after="60" w:line="240" w:lineRule="auto"/>
        <w:ind w:leftChars="0" w:left="0" w:firstLineChars="201" w:firstLine="563"/>
        <w:outlineLvl w:val="9"/>
      </w:pPr>
      <w:r w:rsidRPr="00480D82">
        <w:rPr>
          <w:color w:val="000000"/>
          <w:szCs w:val="28"/>
        </w:rPr>
        <w:t>g) Đáp ứng các điều kiện khác theo yêu cầu của vị trí việc làm do đơn vị sự nghiệp công lập xác định nhưng không được trái với quy định của pháp luật.</w:t>
      </w:r>
    </w:p>
    <w:p w14:paraId="00000023" w14:textId="18750A11" w:rsidR="00E372C4" w:rsidRPr="00480D82" w:rsidRDefault="00480D82" w:rsidP="002C3379">
      <w:pPr>
        <w:widowControl w:val="0"/>
        <w:spacing w:after="60" w:line="240" w:lineRule="auto"/>
        <w:ind w:leftChars="0" w:left="0" w:firstLineChars="201" w:firstLine="565"/>
        <w:outlineLvl w:val="9"/>
      </w:pPr>
      <w:r w:rsidRPr="00480D82">
        <w:rPr>
          <w:b/>
          <w:bCs/>
          <w:color w:val="000000"/>
          <w:szCs w:val="28"/>
        </w:rPr>
        <w:t>2.</w:t>
      </w:r>
      <w:r w:rsidRPr="00480D82">
        <w:rPr>
          <w:color w:val="000000"/>
          <w:szCs w:val="28"/>
        </w:rPr>
        <w:t xml:space="preserve"> Những người sau đây không được đăng ký dự tuy</w:t>
      </w:r>
      <w:r w:rsidRPr="00480D82">
        <w:t>ể</w:t>
      </w:r>
      <w:r w:rsidRPr="00480D82">
        <w:rPr>
          <w:color w:val="000000"/>
          <w:szCs w:val="28"/>
        </w:rPr>
        <w:t>n viên chức:</w:t>
      </w:r>
    </w:p>
    <w:p w14:paraId="00000024" w14:textId="3B7E9BBF" w:rsidR="00E372C4" w:rsidRPr="00480D82" w:rsidRDefault="00480D82" w:rsidP="002C3379">
      <w:pPr>
        <w:widowControl w:val="0"/>
        <w:tabs>
          <w:tab w:val="left" w:pos="1162"/>
        </w:tabs>
        <w:spacing w:after="60" w:line="240" w:lineRule="auto"/>
        <w:ind w:leftChars="0" w:left="0" w:firstLineChars="201" w:firstLine="563"/>
        <w:outlineLvl w:val="9"/>
      </w:pPr>
      <w:r w:rsidRPr="00480D82">
        <w:rPr>
          <w:color w:val="000000"/>
          <w:szCs w:val="28"/>
        </w:rPr>
        <w:t>a) Mất năng lực hành vi dân sự hoặc bị hạn chế năng lực hành vi dân sự;</w:t>
      </w:r>
    </w:p>
    <w:p w14:paraId="00000025" w14:textId="5166F9AD" w:rsidR="00E372C4" w:rsidRPr="00480D82" w:rsidRDefault="00480D82" w:rsidP="002C3379">
      <w:pPr>
        <w:widowControl w:val="0"/>
        <w:tabs>
          <w:tab w:val="left" w:pos="1146"/>
        </w:tabs>
        <w:spacing w:after="60" w:line="240" w:lineRule="auto"/>
        <w:ind w:leftChars="0" w:left="0" w:firstLineChars="201" w:firstLine="563"/>
        <w:outlineLvl w:val="9"/>
      </w:pPr>
      <w:r w:rsidRPr="00480D82">
        <w:rPr>
          <w:color w:val="000000"/>
          <w:szCs w:val="28"/>
        </w:rPr>
        <w:t>b) Đang bị truy cứu trách nhiệm hình sự; đang chấp hành bản án, quyết định về hình sự của Tòa án; đang bị áp dụng biện pháp xử lý hành chính đưa vào cơ sở ch</w:t>
      </w:r>
      <w:r w:rsidRPr="00480D82">
        <w:t>ữ</w:t>
      </w:r>
      <w:r w:rsidRPr="00480D82">
        <w:rPr>
          <w:color w:val="000000"/>
          <w:szCs w:val="28"/>
        </w:rPr>
        <w:t>a bệnh, cơ sở giáo dục, trường giáo dưỡng.</w:t>
      </w:r>
    </w:p>
    <w:p w14:paraId="00000026" w14:textId="571365A9" w:rsidR="00E372C4" w:rsidRPr="00480D82" w:rsidRDefault="00480D82" w:rsidP="002C3379">
      <w:pPr>
        <w:widowControl w:val="0"/>
        <w:spacing w:after="60" w:line="240" w:lineRule="auto"/>
        <w:ind w:leftChars="0" w:left="0" w:firstLineChars="201" w:firstLine="565"/>
        <w:outlineLvl w:val="9"/>
      </w:pPr>
      <w:r w:rsidRPr="00480D82">
        <w:rPr>
          <w:b/>
          <w:bCs/>
          <w:color w:val="000000"/>
          <w:szCs w:val="28"/>
        </w:rPr>
        <w:t>3.</w:t>
      </w:r>
      <w:r w:rsidRPr="00480D82">
        <w:rPr>
          <w:color w:val="000000"/>
          <w:szCs w:val="28"/>
        </w:rPr>
        <w:t xml:space="preserve"> Người đăng ký dự tuyển vào vị trí việc làm trong các đơn vị sự nghiệp công lập thuộc lĩnh vực văn hóa, nghệ thuật, thể dục, thể thao có thể thấp hơn 18 tuổi nhưng phải từ đủ 15 tuổi trở lên và được sự đ</w:t>
      </w:r>
      <w:r w:rsidRPr="00480D82">
        <w:t>ồ</w:t>
      </w:r>
      <w:r w:rsidRPr="00480D82">
        <w:rPr>
          <w:color w:val="000000"/>
          <w:szCs w:val="28"/>
        </w:rPr>
        <w:t>ng ý bằng văn bản của người đại diện theo pháp luật.</w:t>
      </w:r>
    </w:p>
    <w:p w14:paraId="3CFEAE40" w14:textId="77777777" w:rsidR="000C3092" w:rsidRDefault="00480D82" w:rsidP="002C3379">
      <w:pPr>
        <w:widowControl w:val="0"/>
        <w:spacing w:after="60" w:line="240" w:lineRule="auto"/>
        <w:ind w:leftChars="0" w:left="0" w:firstLineChars="201" w:firstLine="565"/>
        <w:outlineLvl w:val="9"/>
        <w:rPr>
          <w:b/>
          <w:bCs/>
        </w:rPr>
      </w:pPr>
      <w:r w:rsidRPr="00480D82">
        <w:rPr>
          <w:b/>
          <w:bCs/>
          <w:color w:val="000000"/>
        </w:rPr>
        <w:t xml:space="preserve">4. </w:t>
      </w:r>
      <w:r w:rsidRPr="00480D82">
        <w:rPr>
          <w:color w:val="000000"/>
        </w:rPr>
        <w:t>Đối tượng ưu tiên</w:t>
      </w:r>
    </w:p>
    <w:p w14:paraId="00000028" w14:textId="1A1BBD9E" w:rsidR="00E372C4" w:rsidRPr="000C3092" w:rsidRDefault="000C3092" w:rsidP="002C3379">
      <w:pPr>
        <w:widowControl w:val="0"/>
        <w:spacing w:after="60" w:line="240" w:lineRule="auto"/>
        <w:ind w:leftChars="0" w:left="0" w:firstLineChars="201" w:firstLine="565"/>
        <w:outlineLvl w:val="9"/>
        <w:rPr>
          <w:b/>
          <w:bCs/>
        </w:rPr>
      </w:pPr>
      <w:r>
        <w:rPr>
          <w:b/>
          <w:bCs/>
          <w:color w:val="000000"/>
        </w:rPr>
        <w:t>4.</w:t>
      </w:r>
      <w:r>
        <w:rPr>
          <w:b/>
          <w:bCs/>
          <w:color w:val="000000"/>
          <w:szCs w:val="28"/>
        </w:rPr>
        <w:t>1</w:t>
      </w:r>
      <w:r w:rsidR="00480D82" w:rsidRPr="000C3092">
        <w:rPr>
          <w:b/>
          <w:bCs/>
          <w:color w:val="000000"/>
          <w:szCs w:val="28"/>
        </w:rPr>
        <w:t>.</w:t>
      </w:r>
      <w:r w:rsidR="00480D82" w:rsidRPr="000C3092">
        <w:rPr>
          <w:color w:val="000000"/>
          <w:szCs w:val="28"/>
        </w:rPr>
        <w:t xml:space="preserve"> Đối tượng và điểm ưu tiên trong thi tuyển hoặc xét tuyển:</w:t>
      </w:r>
    </w:p>
    <w:p w14:paraId="00000029" w14:textId="50E94A23" w:rsidR="00E372C4" w:rsidRPr="00480D82" w:rsidRDefault="00480D82" w:rsidP="002C3379">
      <w:pPr>
        <w:widowControl w:val="0"/>
        <w:spacing w:after="60" w:line="240" w:lineRule="auto"/>
        <w:ind w:leftChars="0" w:left="0" w:firstLineChars="201" w:firstLine="563"/>
        <w:outlineLvl w:val="9"/>
      </w:pPr>
      <w:r w:rsidRPr="00480D82">
        <w:rPr>
          <w:color w:val="000000"/>
          <w:szCs w:val="28"/>
        </w:rPr>
        <w:t xml:space="preserve">a) Anh hùng Lực lượng vũ trang, Anh hùng Lao động, thương binh, người hưởng chính sách như thương binh, thương binh loại B: Được cộng 7,5 </w:t>
      </w:r>
      <w:r w:rsidRPr="00480D82">
        <w:t>điểm</w:t>
      </w:r>
      <w:r w:rsidRPr="00480D82">
        <w:rPr>
          <w:color w:val="000000"/>
          <w:szCs w:val="28"/>
        </w:rPr>
        <w:t xml:space="preserve"> vào kết quả điểm vòng 2;</w:t>
      </w:r>
    </w:p>
    <w:p w14:paraId="0000002A" w14:textId="7D26EB25" w:rsidR="00E372C4" w:rsidRPr="00480D82" w:rsidRDefault="00480D82" w:rsidP="002C3379">
      <w:pPr>
        <w:widowControl w:val="0"/>
        <w:tabs>
          <w:tab w:val="left" w:pos="1146"/>
        </w:tabs>
        <w:spacing w:after="60" w:line="240" w:lineRule="auto"/>
        <w:ind w:leftChars="0" w:left="0" w:firstLineChars="201" w:firstLine="563"/>
        <w:outlineLvl w:val="9"/>
      </w:pPr>
      <w:r w:rsidRPr="00480D82">
        <w:rPr>
          <w:color w:val="000000"/>
          <w:szCs w:val="28"/>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0000002B" w14:textId="77773E04" w:rsidR="00E372C4" w:rsidRPr="00480D82" w:rsidRDefault="00480D82" w:rsidP="002C3379">
      <w:pPr>
        <w:widowControl w:val="0"/>
        <w:tabs>
          <w:tab w:val="left" w:pos="1146"/>
        </w:tabs>
        <w:spacing w:after="60" w:line="240" w:lineRule="auto"/>
        <w:ind w:leftChars="0" w:left="0" w:firstLineChars="201" w:firstLine="563"/>
        <w:outlineLvl w:val="9"/>
      </w:pPr>
      <w:r w:rsidRPr="00480D82">
        <w:rPr>
          <w:color w:val="000000"/>
          <w:szCs w:val="28"/>
        </w:rPr>
        <w:t>c) Người hoàn thành nghĩa vụ quân sự, nghĩa vụ tham gia công an Nhân dân, đội viên thanh niên xung phong: Được cộng 2,5 điểm vào kết quả điểm vòng 2.</w:t>
      </w:r>
    </w:p>
    <w:p w14:paraId="0000002C" w14:textId="3FC3CC00" w:rsidR="00E372C4" w:rsidRPr="00480D82" w:rsidRDefault="00480D82" w:rsidP="002C3379">
      <w:pPr>
        <w:widowControl w:val="0"/>
        <w:spacing w:after="60" w:line="240" w:lineRule="auto"/>
        <w:ind w:leftChars="0" w:left="0" w:firstLineChars="201" w:firstLine="565"/>
        <w:outlineLvl w:val="9"/>
      </w:pPr>
      <w:r w:rsidRPr="00480D82">
        <w:rPr>
          <w:b/>
          <w:bCs/>
          <w:color w:val="000000"/>
          <w:szCs w:val="28"/>
        </w:rPr>
        <w:t>4.2</w:t>
      </w:r>
      <w:r w:rsidRPr="00480D82">
        <w:rPr>
          <w:color w:val="000000"/>
          <w:szCs w:val="28"/>
        </w:rPr>
        <w:t>. Trường hợp người dự thi tuyển hoặc dự xét tuyển thuộc nhiều diện ưu tiên quy định tại khoản 1 Điều này thì chỉ được cộng điểm ưu tiên cao nhất vào kết quả điểm vòng 2.</w:t>
      </w:r>
    </w:p>
    <w:p w14:paraId="0000002D" w14:textId="1B3719D2" w:rsidR="00E372C4" w:rsidRPr="00480D82" w:rsidRDefault="00480D82" w:rsidP="002C3379">
      <w:pPr>
        <w:widowControl w:val="0"/>
        <w:spacing w:after="60" w:line="240" w:lineRule="auto"/>
        <w:ind w:leftChars="0" w:left="0" w:firstLineChars="201" w:firstLine="565"/>
        <w:outlineLvl w:val="9"/>
        <w:rPr>
          <w:color w:val="000000"/>
        </w:rPr>
      </w:pPr>
      <w:r w:rsidRPr="00480D82">
        <w:rPr>
          <w:b/>
          <w:color w:val="000000"/>
          <w:szCs w:val="28"/>
        </w:rPr>
        <w:t>5.</w:t>
      </w:r>
      <w:r w:rsidRPr="00480D82">
        <w:rPr>
          <w:color w:val="000000"/>
          <w:szCs w:val="28"/>
        </w:rPr>
        <w:t xml:space="preserve"> Tiêu chuẩn, điều kiện đăng ký dự tuyển</w:t>
      </w:r>
    </w:p>
    <w:tbl>
      <w:tblPr>
        <w:tblStyle w:val="a0"/>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1553"/>
        <w:gridCol w:w="2410"/>
        <w:gridCol w:w="874"/>
        <w:gridCol w:w="4087"/>
      </w:tblGrid>
      <w:tr w:rsidR="00E372C4" w:rsidRPr="00480D82" w14:paraId="2B8A7DB4" w14:textId="77777777">
        <w:tc>
          <w:tcPr>
            <w:tcW w:w="716" w:type="dxa"/>
            <w:vAlign w:val="center"/>
          </w:tcPr>
          <w:p w14:paraId="0000002E" w14:textId="77777777" w:rsidR="00E372C4" w:rsidRPr="00480D82" w:rsidRDefault="00480D82" w:rsidP="00480D82">
            <w:pPr>
              <w:pBdr>
                <w:top w:val="nil"/>
                <w:left w:val="nil"/>
                <w:bottom w:val="nil"/>
                <w:right w:val="nil"/>
                <w:between w:val="nil"/>
              </w:pBdr>
              <w:spacing w:after="60" w:line="240" w:lineRule="auto"/>
              <w:ind w:leftChars="0" w:left="3" w:hanging="3"/>
              <w:jc w:val="center"/>
              <w:rPr>
                <w:b/>
                <w:color w:val="000000"/>
                <w:sz w:val="26"/>
                <w:szCs w:val="26"/>
              </w:rPr>
            </w:pPr>
            <w:r w:rsidRPr="00480D82">
              <w:rPr>
                <w:b/>
                <w:color w:val="000000"/>
                <w:sz w:val="26"/>
                <w:szCs w:val="26"/>
              </w:rPr>
              <w:t>STT</w:t>
            </w:r>
          </w:p>
        </w:tc>
        <w:tc>
          <w:tcPr>
            <w:tcW w:w="1553" w:type="dxa"/>
            <w:vAlign w:val="center"/>
          </w:tcPr>
          <w:p w14:paraId="0000002F" w14:textId="77777777" w:rsidR="00E372C4" w:rsidRPr="00480D82" w:rsidRDefault="00480D82" w:rsidP="00480D82">
            <w:pPr>
              <w:pBdr>
                <w:top w:val="nil"/>
                <w:left w:val="nil"/>
                <w:bottom w:val="nil"/>
                <w:right w:val="nil"/>
                <w:between w:val="nil"/>
              </w:pBdr>
              <w:spacing w:after="60" w:line="240" w:lineRule="auto"/>
              <w:ind w:leftChars="0" w:left="3" w:hanging="3"/>
              <w:jc w:val="center"/>
              <w:rPr>
                <w:b/>
                <w:color w:val="000000"/>
                <w:sz w:val="26"/>
                <w:szCs w:val="26"/>
              </w:rPr>
            </w:pPr>
            <w:r w:rsidRPr="00480D82">
              <w:rPr>
                <w:b/>
                <w:color w:val="000000"/>
                <w:sz w:val="26"/>
                <w:szCs w:val="26"/>
              </w:rPr>
              <w:t>Vị trí tuyển dụng</w:t>
            </w:r>
          </w:p>
        </w:tc>
        <w:tc>
          <w:tcPr>
            <w:tcW w:w="2410" w:type="dxa"/>
            <w:vAlign w:val="center"/>
          </w:tcPr>
          <w:p w14:paraId="00000030" w14:textId="77777777" w:rsidR="00E372C4" w:rsidRPr="00480D82" w:rsidRDefault="00480D82" w:rsidP="00480D82">
            <w:pPr>
              <w:pBdr>
                <w:top w:val="nil"/>
                <w:left w:val="nil"/>
                <w:bottom w:val="nil"/>
                <w:right w:val="nil"/>
                <w:between w:val="nil"/>
              </w:pBdr>
              <w:spacing w:after="60" w:line="240" w:lineRule="auto"/>
              <w:ind w:leftChars="0" w:left="3" w:hanging="3"/>
              <w:jc w:val="center"/>
              <w:rPr>
                <w:b/>
                <w:color w:val="000000"/>
                <w:sz w:val="26"/>
                <w:szCs w:val="26"/>
              </w:rPr>
            </w:pPr>
            <w:r w:rsidRPr="00480D82">
              <w:rPr>
                <w:b/>
                <w:color w:val="000000"/>
                <w:sz w:val="26"/>
                <w:szCs w:val="26"/>
              </w:rPr>
              <w:t>Chức danh nghề nghiệp</w:t>
            </w:r>
          </w:p>
        </w:tc>
        <w:tc>
          <w:tcPr>
            <w:tcW w:w="874" w:type="dxa"/>
            <w:vAlign w:val="center"/>
          </w:tcPr>
          <w:p w14:paraId="00000031" w14:textId="77777777" w:rsidR="00E372C4" w:rsidRPr="00480D82" w:rsidRDefault="00480D82" w:rsidP="00480D82">
            <w:pPr>
              <w:pBdr>
                <w:top w:val="nil"/>
                <w:left w:val="nil"/>
                <w:bottom w:val="nil"/>
                <w:right w:val="nil"/>
                <w:between w:val="nil"/>
              </w:pBdr>
              <w:spacing w:after="60" w:line="240" w:lineRule="auto"/>
              <w:ind w:leftChars="0" w:left="3" w:hanging="3"/>
              <w:jc w:val="center"/>
              <w:rPr>
                <w:b/>
                <w:color w:val="000000"/>
                <w:sz w:val="26"/>
                <w:szCs w:val="26"/>
              </w:rPr>
            </w:pPr>
            <w:r w:rsidRPr="00480D82">
              <w:rPr>
                <w:b/>
                <w:color w:val="000000"/>
                <w:sz w:val="26"/>
                <w:szCs w:val="26"/>
              </w:rPr>
              <w:t>Số lượng</w:t>
            </w:r>
          </w:p>
        </w:tc>
        <w:tc>
          <w:tcPr>
            <w:tcW w:w="4087" w:type="dxa"/>
            <w:vAlign w:val="center"/>
          </w:tcPr>
          <w:p w14:paraId="00000032" w14:textId="77777777" w:rsidR="00E372C4" w:rsidRPr="00480D82" w:rsidRDefault="00480D82" w:rsidP="00480D82">
            <w:pPr>
              <w:pBdr>
                <w:top w:val="nil"/>
                <w:left w:val="nil"/>
                <w:bottom w:val="nil"/>
                <w:right w:val="nil"/>
                <w:between w:val="nil"/>
              </w:pBdr>
              <w:spacing w:after="60" w:line="240" w:lineRule="auto"/>
              <w:ind w:leftChars="0" w:left="3" w:hanging="3"/>
              <w:jc w:val="center"/>
              <w:rPr>
                <w:b/>
                <w:color w:val="000000"/>
                <w:sz w:val="26"/>
                <w:szCs w:val="26"/>
              </w:rPr>
            </w:pPr>
            <w:r w:rsidRPr="00480D82">
              <w:rPr>
                <w:b/>
                <w:color w:val="000000"/>
                <w:sz w:val="26"/>
                <w:szCs w:val="26"/>
              </w:rPr>
              <w:t>Trình độ chuyên môn</w:t>
            </w:r>
          </w:p>
        </w:tc>
      </w:tr>
      <w:tr w:rsidR="00E372C4" w:rsidRPr="00480D82" w14:paraId="7B0519FC" w14:textId="77777777">
        <w:trPr>
          <w:trHeight w:val="1643"/>
        </w:trPr>
        <w:tc>
          <w:tcPr>
            <w:tcW w:w="716" w:type="dxa"/>
            <w:vAlign w:val="center"/>
          </w:tcPr>
          <w:p w14:paraId="00000033"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1</w:t>
            </w:r>
          </w:p>
        </w:tc>
        <w:tc>
          <w:tcPr>
            <w:tcW w:w="1553" w:type="dxa"/>
            <w:vAlign w:val="center"/>
          </w:tcPr>
          <w:p w14:paraId="00000034"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Giáo viên nhiều môn</w:t>
            </w:r>
          </w:p>
        </w:tc>
        <w:tc>
          <w:tcPr>
            <w:tcW w:w="2410" w:type="dxa"/>
            <w:vAlign w:val="center"/>
          </w:tcPr>
          <w:p w14:paraId="00000035"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Giáo viên Tiểu học hạng III</w:t>
            </w:r>
          </w:p>
        </w:tc>
        <w:tc>
          <w:tcPr>
            <w:tcW w:w="874" w:type="dxa"/>
            <w:vAlign w:val="center"/>
          </w:tcPr>
          <w:p w14:paraId="00000036"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1</w:t>
            </w:r>
          </w:p>
        </w:tc>
        <w:tc>
          <w:tcPr>
            <w:tcW w:w="4087" w:type="dxa"/>
            <w:vAlign w:val="center"/>
          </w:tcPr>
          <w:p w14:paraId="00000037" w14:textId="77777777" w:rsidR="00E372C4" w:rsidRPr="00480D82" w:rsidRDefault="00480D82" w:rsidP="00480D82">
            <w:pPr>
              <w:pBdr>
                <w:top w:val="nil"/>
                <w:left w:val="nil"/>
                <w:bottom w:val="nil"/>
                <w:right w:val="nil"/>
                <w:between w:val="nil"/>
              </w:pBdr>
              <w:spacing w:after="60" w:line="240" w:lineRule="auto"/>
              <w:ind w:leftChars="0" w:left="3" w:hanging="3"/>
              <w:rPr>
                <w:color w:val="000000"/>
                <w:sz w:val="26"/>
                <w:szCs w:val="26"/>
              </w:rPr>
            </w:pPr>
            <w:r w:rsidRPr="00480D82">
              <w:rPr>
                <w:color w:val="000000"/>
                <w:sz w:val="26"/>
                <w:szCs w:val="26"/>
              </w:rPr>
              <w:t>Có bằng cử nhân trở lên thuộc ngành đào tạo giáo viên Tiểu học</w:t>
            </w:r>
          </w:p>
        </w:tc>
      </w:tr>
      <w:tr w:rsidR="00E372C4" w:rsidRPr="00480D82" w14:paraId="0DC2D036" w14:textId="77777777">
        <w:trPr>
          <w:trHeight w:val="2979"/>
        </w:trPr>
        <w:tc>
          <w:tcPr>
            <w:tcW w:w="716" w:type="dxa"/>
            <w:vAlign w:val="center"/>
          </w:tcPr>
          <w:p w14:paraId="00000038"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lastRenderedPageBreak/>
              <w:t>2</w:t>
            </w:r>
          </w:p>
        </w:tc>
        <w:tc>
          <w:tcPr>
            <w:tcW w:w="1553" w:type="dxa"/>
            <w:vAlign w:val="center"/>
          </w:tcPr>
          <w:p w14:paraId="00000039"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Giáo viên Tiếng Anh</w:t>
            </w:r>
          </w:p>
        </w:tc>
        <w:tc>
          <w:tcPr>
            <w:tcW w:w="2410" w:type="dxa"/>
            <w:vAlign w:val="center"/>
          </w:tcPr>
          <w:p w14:paraId="0000003A"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Giáo viên Tiểu học hạng III</w:t>
            </w:r>
          </w:p>
        </w:tc>
        <w:tc>
          <w:tcPr>
            <w:tcW w:w="874" w:type="dxa"/>
            <w:vAlign w:val="center"/>
          </w:tcPr>
          <w:p w14:paraId="0000003B"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1</w:t>
            </w:r>
          </w:p>
        </w:tc>
        <w:tc>
          <w:tcPr>
            <w:tcW w:w="4087" w:type="dxa"/>
            <w:vAlign w:val="center"/>
          </w:tcPr>
          <w:p w14:paraId="0000003C" w14:textId="77777777" w:rsidR="00E372C4" w:rsidRPr="00480D82" w:rsidRDefault="00480D82" w:rsidP="00480D82">
            <w:pPr>
              <w:pBdr>
                <w:top w:val="nil"/>
                <w:left w:val="nil"/>
                <w:bottom w:val="nil"/>
                <w:right w:val="nil"/>
                <w:between w:val="nil"/>
              </w:pBdr>
              <w:spacing w:after="60" w:line="240" w:lineRule="auto"/>
              <w:ind w:leftChars="0" w:left="3" w:hanging="3"/>
              <w:rPr>
                <w:color w:val="000000"/>
                <w:sz w:val="26"/>
                <w:szCs w:val="26"/>
              </w:rPr>
            </w:pPr>
            <w:r w:rsidRPr="00480D82">
              <w:rPr>
                <w:color w:val="000000"/>
                <w:sz w:val="26"/>
                <w:szCs w:val="26"/>
              </w:rPr>
              <w:t>Có bằng cử nhân trở lên thuộc ngành đào tạo giáo viên Tiếng Anh đối với giáo viên tiểu học hoặc có bằng chuyên ngành Tiếng Anh phù hợp và có chứng chỉ bồi dưỡng nghiệp vụ sư phạm dành cho giáo viên tiểu học theo chương trình do Bộ trưởng Bộ giáo dục và Đào tạo ban hành</w:t>
            </w:r>
          </w:p>
        </w:tc>
      </w:tr>
      <w:tr w:rsidR="00E372C4" w:rsidRPr="00480D82" w14:paraId="05BA5E3E" w14:textId="77777777">
        <w:trPr>
          <w:trHeight w:val="3107"/>
        </w:trPr>
        <w:tc>
          <w:tcPr>
            <w:tcW w:w="716" w:type="dxa"/>
            <w:vAlign w:val="center"/>
          </w:tcPr>
          <w:p w14:paraId="0000003D"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3</w:t>
            </w:r>
          </w:p>
        </w:tc>
        <w:tc>
          <w:tcPr>
            <w:tcW w:w="1553" w:type="dxa"/>
            <w:vAlign w:val="center"/>
          </w:tcPr>
          <w:p w14:paraId="0000003E"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Giáo viên Tổng phụ trách Đội</w:t>
            </w:r>
          </w:p>
        </w:tc>
        <w:tc>
          <w:tcPr>
            <w:tcW w:w="2410" w:type="dxa"/>
            <w:vAlign w:val="center"/>
          </w:tcPr>
          <w:p w14:paraId="0000003F"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Giáo viên Tiểu học hạng III</w:t>
            </w:r>
          </w:p>
        </w:tc>
        <w:tc>
          <w:tcPr>
            <w:tcW w:w="874" w:type="dxa"/>
            <w:vAlign w:val="center"/>
          </w:tcPr>
          <w:p w14:paraId="00000040" w14:textId="77777777" w:rsidR="00E372C4" w:rsidRPr="00480D82" w:rsidRDefault="00480D82" w:rsidP="00480D82">
            <w:pPr>
              <w:pBdr>
                <w:top w:val="nil"/>
                <w:left w:val="nil"/>
                <w:bottom w:val="nil"/>
                <w:right w:val="nil"/>
                <w:between w:val="nil"/>
              </w:pBdr>
              <w:spacing w:after="60" w:line="240" w:lineRule="auto"/>
              <w:ind w:leftChars="0" w:left="3" w:hanging="3"/>
              <w:jc w:val="center"/>
              <w:rPr>
                <w:color w:val="000000"/>
                <w:sz w:val="26"/>
                <w:szCs w:val="26"/>
              </w:rPr>
            </w:pPr>
            <w:r w:rsidRPr="00480D82">
              <w:rPr>
                <w:color w:val="000000"/>
                <w:sz w:val="26"/>
                <w:szCs w:val="26"/>
              </w:rPr>
              <w:t>1</w:t>
            </w:r>
          </w:p>
        </w:tc>
        <w:tc>
          <w:tcPr>
            <w:tcW w:w="4087" w:type="dxa"/>
            <w:vAlign w:val="center"/>
          </w:tcPr>
          <w:p w14:paraId="00000041" w14:textId="77777777" w:rsidR="00E372C4" w:rsidRPr="00480D82" w:rsidRDefault="00480D82" w:rsidP="00480D82">
            <w:pPr>
              <w:pBdr>
                <w:top w:val="nil"/>
                <w:left w:val="nil"/>
                <w:bottom w:val="nil"/>
                <w:right w:val="nil"/>
                <w:between w:val="nil"/>
              </w:pBdr>
              <w:spacing w:after="60" w:line="240" w:lineRule="auto"/>
              <w:ind w:leftChars="0" w:left="3" w:hanging="3"/>
              <w:rPr>
                <w:color w:val="000000"/>
                <w:sz w:val="26"/>
                <w:szCs w:val="26"/>
              </w:rPr>
            </w:pPr>
            <w:r w:rsidRPr="00480D82">
              <w:rPr>
                <w:color w:val="000000"/>
                <w:sz w:val="26"/>
                <w:szCs w:val="26"/>
              </w:rPr>
              <w:t>Có bằng cử nhân trở lên thuộc ngành đào tạo giáo viên đối với giáo viên Tiểu học hoặc có bằng cử nhân chuyên ngành khác phù hợp môn giảng dạy và có chứng chỉ bồi dưỡng nghiệp vụ sư phạm dành cho giáo viên tiểu học theo chương trình do Bộ trưởng Bộ giáo dục và Đào tạo ban hành</w:t>
            </w:r>
          </w:p>
        </w:tc>
      </w:tr>
    </w:tbl>
    <w:p w14:paraId="00000042" w14:textId="77777777" w:rsidR="00E372C4" w:rsidRPr="00480D82" w:rsidRDefault="00480D82" w:rsidP="00480D82">
      <w:pPr>
        <w:spacing w:after="60" w:line="240" w:lineRule="auto"/>
        <w:ind w:leftChars="0" w:left="0" w:firstLineChars="200" w:firstLine="562"/>
        <w:rPr>
          <w:color w:val="000000"/>
        </w:rPr>
      </w:pPr>
      <w:r w:rsidRPr="00480D82">
        <w:rPr>
          <w:b/>
          <w:color w:val="000000"/>
        </w:rPr>
        <w:t xml:space="preserve">II. HỒ SƠ DỰ XÉT TUYỂN </w:t>
      </w:r>
    </w:p>
    <w:p w14:paraId="00000043" w14:textId="77777777" w:rsidR="00E372C4" w:rsidRPr="00480D82" w:rsidRDefault="00480D82" w:rsidP="002C3379">
      <w:pPr>
        <w:spacing w:after="60" w:line="240" w:lineRule="auto"/>
        <w:ind w:leftChars="0" w:left="0" w:firstLineChars="200" w:firstLine="560"/>
        <w:outlineLvl w:val="9"/>
      </w:pPr>
      <w:r w:rsidRPr="00480D82">
        <w:rPr>
          <w:color w:val="000000"/>
        </w:rPr>
        <w:t xml:space="preserve">Người đăng ký dự tuyển nộp Phiếu đăng ký dự tuyển theo Mẫu số 01 ban hành kèm theo Nghị định số 115/2020/NĐ-CP ngày 25 tháng 9 năm 2020 về địa chỉ: Trường Tiểu học Lê Minh Xuân 3, </w:t>
      </w:r>
      <w:r w:rsidRPr="00480D82">
        <w:t>đường Lê Đình Chi, ấp 3, xã Lê Minh Xuân, huyện Bình Chánh, thành phố Hồ Chí Minh.</w:t>
      </w:r>
    </w:p>
    <w:p w14:paraId="00000044" w14:textId="77777777" w:rsidR="00E372C4" w:rsidRPr="00480D82" w:rsidRDefault="00480D82" w:rsidP="002C3379">
      <w:pPr>
        <w:spacing w:after="60" w:line="240" w:lineRule="auto"/>
        <w:ind w:leftChars="0" w:left="0" w:firstLineChars="200" w:firstLine="560"/>
        <w:jc w:val="left"/>
        <w:outlineLvl w:val="9"/>
        <w:rPr>
          <w:color w:val="000000"/>
        </w:rPr>
      </w:pPr>
      <w:r w:rsidRPr="00480D82">
        <w:t xml:space="preserve">Do tình hình dịch bệnh người đăng ký dự tuyển nộp phiếu đăng ký về trường qua đường </w:t>
      </w:r>
      <w:r w:rsidRPr="00480D82">
        <w:rPr>
          <w:color w:val="000000"/>
        </w:rPr>
        <w:t>bưu chính hoặc theo hộp thư điện tử:</w:t>
      </w:r>
    </w:p>
    <w:p w14:paraId="00000045" w14:textId="77777777" w:rsidR="00E372C4" w:rsidRPr="00480D82" w:rsidRDefault="00480D82" w:rsidP="002C3379">
      <w:pPr>
        <w:spacing w:after="60" w:line="240" w:lineRule="auto"/>
        <w:ind w:leftChars="0" w:left="0" w:firstLineChars="200" w:firstLine="560"/>
        <w:jc w:val="left"/>
        <w:outlineLvl w:val="9"/>
        <w:rPr>
          <w:color w:val="00B0F0"/>
        </w:rPr>
      </w:pPr>
      <w:r w:rsidRPr="00480D82">
        <w:rPr>
          <w:color w:val="00B0F0"/>
        </w:rPr>
        <w:t>c1lmx3.binhchanh.tphcm@moet.edu.vn.</w:t>
      </w:r>
    </w:p>
    <w:p w14:paraId="00000046" w14:textId="77777777" w:rsidR="00E372C4" w:rsidRPr="00480D82" w:rsidRDefault="00480D82" w:rsidP="002C3379">
      <w:pPr>
        <w:widowControl w:val="0"/>
        <w:spacing w:after="60" w:line="240" w:lineRule="auto"/>
        <w:ind w:leftChars="0" w:left="0" w:firstLineChars="200" w:firstLine="560"/>
        <w:outlineLvl w:val="9"/>
        <w:rPr>
          <w:color w:val="000000"/>
        </w:rPr>
      </w:pPr>
      <w:r w:rsidRPr="00480D82">
        <w:rPr>
          <w:color w:val="000000"/>
        </w:rPr>
        <w:t>Thời hạn nhận Phiếu đăng ký dự tuyển là 30 ngày kể từ ngày thông báo tuyển dụng công khai trên phương tiện thông tin đại chúng, trên trang thông tin điện tử hoặc cổng thông tin điện tử của Trường Tiểu học Lê Minh Xuân 3.</w:t>
      </w:r>
    </w:p>
    <w:p w14:paraId="00000047" w14:textId="77777777" w:rsidR="00E372C4" w:rsidRPr="00480D82" w:rsidRDefault="00480D82" w:rsidP="002C3379">
      <w:pPr>
        <w:widowControl w:val="0"/>
        <w:spacing w:after="60" w:line="240" w:lineRule="auto"/>
        <w:ind w:leftChars="0" w:left="0" w:firstLineChars="200" w:firstLine="562"/>
        <w:outlineLvl w:val="9"/>
        <w:rPr>
          <w:color w:val="000000"/>
        </w:rPr>
      </w:pPr>
      <w:r w:rsidRPr="00480D82">
        <w:rPr>
          <w:b/>
          <w:color w:val="000000"/>
        </w:rPr>
        <w:t>Lưu ý:</w:t>
      </w:r>
      <w:r w:rsidRPr="00480D82">
        <w:rPr>
          <w:color w:val="000000"/>
        </w:rPr>
        <w:t xml:space="preserve"> Phiếu đăng ký dự tuyển phải ghi rõ vị trí đăng ký dự tuyển của đơn vị nào.</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C3379" w14:paraId="2293D756" w14:textId="77777777" w:rsidTr="002C3379">
        <w:tc>
          <w:tcPr>
            <w:tcW w:w="4672" w:type="dxa"/>
          </w:tcPr>
          <w:p w14:paraId="48C489EE" w14:textId="77777777" w:rsidR="002C3379" w:rsidRDefault="002C3379" w:rsidP="00480D82">
            <w:pPr>
              <w:spacing w:after="60" w:line="240" w:lineRule="auto"/>
              <w:ind w:leftChars="0" w:left="0" w:firstLineChars="0" w:firstLine="0"/>
            </w:pPr>
          </w:p>
        </w:tc>
        <w:tc>
          <w:tcPr>
            <w:tcW w:w="4673" w:type="dxa"/>
          </w:tcPr>
          <w:p w14:paraId="4AC4219F" w14:textId="526A0C7B" w:rsidR="002C3379" w:rsidRDefault="002C3379" w:rsidP="002C3379">
            <w:pPr>
              <w:spacing w:line="240" w:lineRule="auto"/>
              <w:ind w:leftChars="0" w:left="0" w:firstLineChars="0" w:firstLine="0"/>
              <w:jc w:val="center"/>
              <w:outlineLvl w:val="9"/>
              <w:rPr>
                <w:b/>
                <w:bCs/>
              </w:rPr>
            </w:pPr>
            <w:r w:rsidRPr="002C3379">
              <w:rPr>
                <w:b/>
                <w:bCs/>
              </w:rPr>
              <w:t>HIỆU TRƯỞNG</w:t>
            </w:r>
          </w:p>
          <w:p w14:paraId="496D9F94" w14:textId="31368C45" w:rsidR="002C3379" w:rsidRPr="002C3379" w:rsidRDefault="002C3379" w:rsidP="002C3379">
            <w:pPr>
              <w:spacing w:line="240" w:lineRule="auto"/>
              <w:ind w:leftChars="0" w:left="0" w:firstLineChars="0" w:firstLine="0"/>
              <w:jc w:val="center"/>
              <w:outlineLvl w:val="9"/>
              <w:rPr>
                <w:sz w:val="26"/>
                <w:szCs w:val="26"/>
              </w:rPr>
            </w:pPr>
            <w:r w:rsidRPr="002C3379">
              <w:rPr>
                <w:sz w:val="26"/>
                <w:szCs w:val="26"/>
              </w:rPr>
              <w:t>(Đã kí)</w:t>
            </w:r>
          </w:p>
          <w:p w14:paraId="079F71B5" w14:textId="77777777" w:rsidR="002C3379" w:rsidRPr="002C3379" w:rsidRDefault="002C3379" w:rsidP="002C3379">
            <w:pPr>
              <w:spacing w:line="240" w:lineRule="auto"/>
              <w:ind w:leftChars="0" w:left="0" w:firstLineChars="0" w:firstLine="0"/>
              <w:jc w:val="center"/>
              <w:outlineLvl w:val="9"/>
              <w:rPr>
                <w:b/>
                <w:bCs/>
              </w:rPr>
            </w:pPr>
          </w:p>
          <w:p w14:paraId="659870CA" w14:textId="77777777" w:rsidR="002C3379" w:rsidRPr="002C3379" w:rsidRDefault="002C3379" w:rsidP="002C3379">
            <w:pPr>
              <w:spacing w:line="240" w:lineRule="auto"/>
              <w:ind w:leftChars="0" w:left="0" w:firstLineChars="0" w:firstLine="0"/>
              <w:jc w:val="center"/>
              <w:outlineLvl w:val="9"/>
              <w:rPr>
                <w:b/>
                <w:bCs/>
              </w:rPr>
            </w:pPr>
          </w:p>
          <w:p w14:paraId="4B58A88E" w14:textId="62855C3B" w:rsidR="002C3379" w:rsidRDefault="002C3379" w:rsidP="002C3379">
            <w:pPr>
              <w:spacing w:line="240" w:lineRule="auto"/>
              <w:ind w:leftChars="0" w:left="0" w:firstLineChars="0" w:firstLine="0"/>
              <w:jc w:val="center"/>
              <w:outlineLvl w:val="9"/>
              <w:rPr>
                <w:b/>
                <w:bCs/>
              </w:rPr>
            </w:pPr>
          </w:p>
          <w:p w14:paraId="31301F72" w14:textId="77777777" w:rsidR="002C3379" w:rsidRPr="002C3379" w:rsidRDefault="002C3379" w:rsidP="002C3379">
            <w:pPr>
              <w:spacing w:line="240" w:lineRule="auto"/>
              <w:ind w:leftChars="0" w:left="0" w:firstLineChars="0" w:firstLine="0"/>
              <w:jc w:val="center"/>
              <w:outlineLvl w:val="9"/>
              <w:rPr>
                <w:b/>
                <w:bCs/>
              </w:rPr>
            </w:pPr>
          </w:p>
          <w:p w14:paraId="36EC4EB2" w14:textId="109EA10A" w:rsidR="002C3379" w:rsidRPr="002C3379" w:rsidRDefault="002C3379" w:rsidP="002C3379">
            <w:pPr>
              <w:spacing w:line="240" w:lineRule="auto"/>
              <w:ind w:leftChars="0" w:left="0" w:firstLineChars="0" w:firstLine="0"/>
              <w:jc w:val="center"/>
              <w:outlineLvl w:val="9"/>
              <w:rPr>
                <w:b/>
                <w:bCs/>
              </w:rPr>
            </w:pPr>
            <w:r w:rsidRPr="002C3379">
              <w:rPr>
                <w:b/>
                <w:bCs/>
              </w:rPr>
              <w:t>Hà Ngọc Hóa</w:t>
            </w:r>
          </w:p>
        </w:tc>
      </w:tr>
    </w:tbl>
    <w:p w14:paraId="0000004C" w14:textId="77777777" w:rsidR="00E372C4" w:rsidRPr="00480D82" w:rsidRDefault="00E372C4" w:rsidP="00480D82">
      <w:pPr>
        <w:spacing w:after="60" w:line="240" w:lineRule="auto"/>
        <w:ind w:leftChars="0" w:left="3" w:hanging="3"/>
      </w:pPr>
    </w:p>
    <w:sectPr w:rsidR="00E372C4" w:rsidRPr="00480D82">
      <w:pgSz w:w="11907" w:h="16840"/>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E53"/>
    <w:multiLevelType w:val="multilevel"/>
    <w:tmpl w:val="31F615FC"/>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29222504"/>
    <w:multiLevelType w:val="multilevel"/>
    <w:tmpl w:val="6C8227B6"/>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A9A5DF5"/>
    <w:multiLevelType w:val="multilevel"/>
    <w:tmpl w:val="D7CC3574"/>
    <w:lvl w:ilvl="0">
      <w:start w:val="4"/>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b/>
        <w:bCs/>
        <w:color w:val="000000"/>
      </w:rPr>
    </w:lvl>
    <w:lvl w:ilvl="2">
      <w:start w:val="1"/>
      <w:numFmt w:val="decimal"/>
      <w:lvlText w:val="%1.%2.%3"/>
      <w:lvlJc w:val="left"/>
      <w:pPr>
        <w:ind w:left="1852" w:hanging="720"/>
      </w:pPr>
      <w:rPr>
        <w:rFonts w:hint="default"/>
        <w:color w:val="000000"/>
      </w:rPr>
    </w:lvl>
    <w:lvl w:ilvl="3">
      <w:start w:val="1"/>
      <w:numFmt w:val="decimal"/>
      <w:lvlText w:val="%1.%2.%3.%4"/>
      <w:lvlJc w:val="left"/>
      <w:pPr>
        <w:ind w:left="2778" w:hanging="1080"/>
      </w:pPr>
      <w:rPr>
        <w:rFonts w:hint="default"/>
        <w:color w:val="000000"/>
      </w:rPr>
    </w:lvl>
    <w:lvl w:ilvl="4">
      <w:start w:val="1"/>
      <w:numFmt w:val="decimal"/>
      <w:lvlText w:val="%1.%2.%3.%4.%5"/>
      <w:lvlJc w:val="left"/>
      <w:pPr>
        <w:ind w:left="3344" w:hanging="1080"/>
      </w:pPr>
      <w:rPr>
        <w:rFonts w:hint="default"/>
        <w:color w:val="000000"/>
      </w:rPr>
    </w:lvl>
    <w:lvl w:ilvl="5">
      <w:start w:val="1"/>
      <w:numFmt w:val="decimal"/>
      <w:lvlText w:val="%1.%2.%3.%4.%5.%6"/>
      <w:lvlJc w:val="left"/>
      <w:pPr>
        <w:ind w:left="4270" w:hanging="1440"/>
      </w:pPr>
      <w:rPr>
        <w:rFonts w:hint="default"/>
        <w:color w:val="000000"/>
      </w:rPr>
    </w:lvl>
    <w:lvl w:ilvl="6">
      <w:start w:val="1"/>
      <w:numFmt w:val="decimal"/>
      <w:lvlText w:val="%1.%2.%3.%4.%5.%6.%7"/>
      <w:lvlJc w:val="left"/>
      <w:pPr>
        <w:ind w:left="4836" w:hanging="1440"/>
      </w:pPr>
      <w:rPr>
        <w:rFonts w:hint="default"/>
        <w:color w:val="000000"/>
      </w:rPr>
    </w:lvl>
    <w:lvl w:ilvl="7">
      <w:start w:val="1"/>
      <w:numFmt w:val="decimal"/>
      <w:lvlText w:val="%1.%2.%3.%4.%5.%6.%7.%8"/>
      <w:lvlJc w:val="left"/>
      <w:pPr>
        <w:ind w:left="5762" w:hanging="1800"/>
      </w:pPr>
      <w:rPr>
        <w:rFonts w:hint="default"/>
        <w:color w:val="000000"/>
      </w:rPr>
    </w:lvl>
    <w:lvl w:ilvl="8">
      <w:start w:val="1"/>
      <w:numFmt w:val="decimal"/>
      <w:lvlText w:val="%1.%2.%3.%4.%5.%6.%7.%8.%9"/>
      <w:lvlJc w:val="left"/>
      <w:pPr>
        <w:ind w:left="6688" w:hanging="2160"/>
      </w:pPr>
      <w:rPr>
        <w:rFonts w:hint="default"/>
        <w:color w:val="000000"/>
      </w:rPr>
    </w:lvl>
  </w:abstractNum>
  <w:abstractNum w:abstractNumId="3" w15:restartNumberingAfterBreak="0">
    <w:nsid w:val="69E95AFA"/>
    <w:multiLevelType w:val="multilevel"/>
    <w:tmpl w:val="E63E565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6E3B16CE"/>
    <w:multiLevelType w:val="multilevel"/>
    <w:tmpl w:val="06600A4C"/>
    <w:lvl w:ilvl="0">
      <w:start w:val="2"/>
      <w:numFmt w:val="decimal"/>
      <w:lvlText w:val="%1."/>
      <w:lvlJc w:val="left"/>
      <w:pPr>
        <w:ind w:left="0" w:firstLine="0"/>
      </w:pPr>
      <w:rPr>
        <w:rFonts w:ascii="Times New Roman" w:eastAsia="Times New Roman" w:hAnsi="Times New Roman" w:cs="Times New Roman"/>
        <w:b/>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i w:val="0"/>
        <w:smallCaps w:val="0"/>
        <w:strike w:val="0"/>
        <w:color w:val="000000"/>
        <w:sz w:val="26"/>
        <w:szCs w:val="26"/>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738D337E"/>
    <w:multiLevelType w:val="multilevel"/>
    <w:tmpl w:val="7090A5E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788F5A85"/>
    <w:multiLevelType w:val="multilevel"/>
    <w:tmpl w:val="BEB6E8E0"/>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C4"/>
    <w:rsid w:val="000C3092"/>
    <w:rsid w:val="002C3379"/>
    <w:rsid w:val="0041391D"/>
    <w:rsid w:val="00480D82"/>
    <w:rsid w:val="009E0AE6"/>
    <w:rsid w:val="00E3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0E11"/>
  <w15:docId w15:val="{5DB6941D-6C42-4170-B09A-84CD3690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customStyle="1" w:styleId="Vnbnnidung4">
    <w:name w:val="Văn bản nội dung (4)_"/>
    <w:rPr>
      <w:rFonts w:ascii="Times New Roman" w:eastAsia="Times New Roman" w:hAnsi="Times New Roman" w:cs="Times New Roman"/>
      <w:b/>
      <w:bCs/>
      <w:w w:val="100"/>
      <w:position w:val="-1"/>
      <w:sz w:val="26"/>
      <w:szCs w:val="26"/>
      <w:u w:val="none"/>
      <w:effect w:val="none"/>
      <w:vertAlign w:val="baseline"/>
      <w:cs w:val="0"/>
      <w:em w:val="none"/>
    </w:rPr>
  </w:style>
  <w:style w:type="character" w:customStyle="1" w:styleId="Vnbnnidung40">
    <w:name w:val="Văn bản nội dung (4)"/>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vi-VN" w:eastAsia="vi-VN" w:bidi="vi-VN"/>
    </w:rPr>
  </w:style>
  <w:style w:type="character" w:customStyle="1" w:styleId="Vnbnnidung2">
    <w:name w:val="Văn bản nội dung (2)_"/>
    <w:rPr>
      <w:rFonts w:ascii="Times New Roman" w:eastAsia="Times New Roman" w:hAnsi="Times New Roman" w:cs="Times New Roman"/>
      <w:w w:val="100"/>
      <w:position w:val="-1"/>
      <w:sz w:val="26"/>
      <w:szCs w:val="26"/>
      <w:u w:val="none"/>
      <w:effect w:val="none"/>
      <w:vertAlign w:val="baseline"/>
      <w:cs w:val="0"/>
      <w:em w:val="none"/>
    </w:rPr>
  </w:style>
  <w:style w:type="character" w:customStyle="1" w:styleId="Vnbnnidung20">
    <w:name w:val="Văn bản nội dung (2)"/>
    <w:rPr>
      <w:rFonts w:ascii="Times New Roman" w:eastAsia="Times New Roman" w:hAnsi="Times New Roman" w:cs="Times New Roman"/>
      <w:color w:val="000000"/>
      <w:spacing w:val="0"/>
      <w:w w:val="100"/>
      <w:position w:val="0"/>
      <w:sz w:val="26"/>
      <w:szCs w:val="26"/>
      <w:u w:val="none"/>
      <w:effect w:val="none"/>
      <w:vertAlign w:val="baseline"/>
      <w:cs w:val="0"/>
      <w:em w:val="none"/>
      <w:lang w:val="vi-VN" w:eastAsia="vi-VN" w:bidi="vi-VN"/>
    </w:rPr>
  </w:style>
  <w:style w:type="character" w:customStyle="1" w:styleId="Vnbnnidung2Inm">
    <w:name w:val="Văn bản nội dung (2) + In đậm"/>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vi-VN" w:eastAsia="vi-VN" w:bidi="vi-VN"/>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pPr>
      <w:spacing w:before="45" w:after="75" w:line="240" w:lineRule="auto"/>
      <w:ind w:left="75" w:right="75" w:firstLine="150"/>
    </w:pPr>
    <w:rPr>
      <w:rFonts w:ascii="Verdana" w:hAnsi="Verdana"/>
      <w:color w:val="000099"/>
      <w:sz w:val="20"/>
      <w:szCs w:val="20"/>
    </w:rPr>
  </w:style>
  <w:style w:type="character" w:customStyle="1" w:styleId="NormalWebChar">
    <w:name w:val="Normal (Web) Char"/>
    <w:rPr>
      <w:rFonts w:ascii="Verdana" w:eastAsia="Times New Roman" w:hAnsi="Verdana"/>
      <w:color w:val="000099"/>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80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1lmx3.binhchanh.tphcm@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kTae0u8S3Dk254qdIi6tYoW9VA==">AMUW2mVGb/mmE6UxT3Q6r/SyXTpMZMFY7Ucst+OPTBF0bI6JNtz1PmMRym+FPFYyron9nIdSOHlBtuz6HFmd88ww9sctxVnZ8+ZmIvEFcFkbByRtw5hArp0=</go:docsCustomData>
</go:gDocsCustomXmlDataStorage>
</file>

<file path=customXml/itemProps1.xml><?xml version="1.0" encoding="utf-8"?>
<ds:datastoreItem xmlns:ds="http://schemas.openxmlformats.org/officeDocument/2006/customXml" ds:itemID="{77AC5A92-2CF5-454E-AD89-D40251D97A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9</cp:revision>
  <dcterms:created xsi:type="dcterms:W3CDTF">2020-08-18T00:15:00Z</dcterms:created>
  <dcterms:modified xsi:type="dcterms:W3CDTF">2021-08-17T14:44:00Z</dcterms:modified>
</cp:coreProperties>
</file>